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84AC1" w14:textId="77777777" w:rsidR="00F42FE9" w:rsidRPr="003423C4" w:rsidRDefault="00F42FE9" w:rsidP="00F42FE9">
      <w:pPr>
        <w:spacing w:after="0"/>
        <w:ind w:right="1060"/>
        <w:rPr>
          <w:rFonts w:ascii="Arial Narrow" w:hAnsi="Arial Narrow"/>
          <w:b/>
          <w:bCs/>
        </w:rPr>
      </w:pPr>
      <w:r w:rsidRPr="003423C4">
        <w:rPr>
          <w:rFonts w:ascii="Arial Narrow" w:hAnsi="Arial Narrow"/>
          <w:b/>
          <w:bCs/>
        </w:rPr>
        <w:t>BOGOTÁ D.C.</w:t>
      </w:r>
    </w:p>
    <w:p w14:paraId="3CD2E8EF" w14:textId="256BFA72" w:rsidR="00F42FE9" w:rsidRPr="003423C4" w:rsidRDefault="00F42FE9" w:rsidP="00F42FE9">
      <w:pPr>
        <w:spacing w:after="0"/>
        <w:ind w:right="1060"/>
        <w:rPr>
          <w:rFonts w:ascii="Arial Narrow" w:hAnsi="Arial Narrow"/>
        </w:rPr>
      </w:pPr>
    </w:p>
    <w:p w14:paraId="023EDFDC" w14:textId="1863644C" w:rsidR="00F42FE9" w:rsidRPr="003423C4" w:rsidRDefault="00F42FE9" w:rsidP="00F42FE9">
      <w:pPr>
        <w:pStyle w:val="Textoindependiente"/>
        <w:spacing w:line="276" w:lineRule="auto"/>
        <w:ind w:right="1060"/>
        <w:jc w:val="left"/>
        <w:rPr>
          <w:rFonts w:ascii="Arial Narrow" w:hAnsi="Arial Narrow" w:cs="Arial"/>
          <w:b/>
          <w:color w:val="000000"/>
          <w:sz w:val="22"/>
          <w:szCs w:val="22"/>
          <w:bdr w:val="none" w:sz="0" w:space="0" w:color="auto" w:frame="1"/>
          <w:lang w:val="es-CO" w:eastAsia="es-CO"/>
        </w:rPr>
      </w:pPr>
      <w:r w:rsidRPr="003423C4">
        <w:rPr>
          <w:rFonts w:ascii="Arial Narrow" w:hAnsi="Arial Narrow" w:cs="Arial"/>
          <w:b/>
          <w:color w:val="000000"/>
          <w:sz w:val="22"/>
          <w:szCs w:val="22"/>
          <w:bdr w:val="none" w:sz="0" w:space="0" w:color="auto" w:frame="1"/>
          <w:lang w:val="es-CO" w:eastAsia="es-CO"/>
        </w:rPr>
        <w:t>Señor</w:t>
      </w:r>
    </w:p>
    <w:p w14:paraId="5D9EF027" w14:textId="6ACD55A8" w:rsidR="00841CD1" w:rsidRPr="003423C4" w:rsidRDefault="00C01DD7" w:rsidP="006D7F35">
      <w:pPr>
        <w:spacing w:after="0" w:line="240" w:lineRule="auto"/>
        <w:ind w:left="1410" w:hanging="1410"/>
        <w:rPr>
          <w:rFonts w:ascii="Arial Narrow" w:hAnsi="Arial Narrow" w:cs="Arial"/>
          <w:b/>
          <w:bCs/>
          <w:color w:val="000000"/>
          <w:bdr w:val="none" w:sz="0" w:space="0" w:color="auto" w:frame="1"/>
          <w:lang w:eastAsia="es-CO"/>
        </w:rPr>
      </w:pPr>
      <w:r w:rsidRPr="003423C4">
        <w:rPr>
          <w:rFonts w:ascii="Arial Narrow" w:hAnsi="Arial Narrow" w:cs="Arial"/>
          <w:b/>
          <w:bCs/>
          <w:color w:val="000000"/>
          <w:bdr w:val="none" w:sz="0" w:space="0" w:color="auto" w:frame="1"/>
          <w:lang w:eastAsia="es-CO"/>
        </w:rPr>
        <w:t>XXXXXXXXXXXXXXXXXXXXXXX</w:t>
      </w:r>
    </w:p>
    <w:p w14:paraId="3C58ECF8" w14:textId="03491EFF" w:rsidR="006D7F35" w:rsidRPr="003423C4" w:rsidRDefault="007E52C0" w:rsidP="006D7F35">
      <w:pPr>
        <w:spacing w:after="0" w:line="240" w:lineRule="auto"/>
        <w:ind w:left="1410" w:hanging="1410"/>
        <w:rPr>
          <w:rFonts w:ascii="Arial Narrow" w:hAnsi="Arial Narrow" w:cs="Arial"/>
          <w:color w:val="000000"/>
          <w:bdr w:val="none" w:sz="0" w:space="0" w:color="auto" w:frame="1"/>
          <w:lang w:eastAsia="es-CO"/>
        </w:rPr>
      </w:pPr>
      <w:r w:rsidRPr="003423C4">
        <w:rPr>
          <w:rFonts w:ascii="Arial Narrow" w:hAnsi="Arial Narrow" w:cs="Arial"/>
          <w:color w:val="000000"/>
          <w:bdr w:val="none" w:sz="0" w:space="0" w:color="auto" w:frame="1"/>
          <w:lang w:eastAsia="es-CO"/>
        </w:rPr>
        <w:t>Alcalde</w:t>
      </w:r>
    </w:p>
    <w:p w14:paraId="07D80879" w14:textId="7914B8CA" w:rsidR="006D7F35" w:rsidRPr="003423C4" w:rsidRDefault="006D7F35" w:rsidP="006D7F35">
      <w:pPr>
        <w:spacing w:after="0" w:line="240" w:lineRule="auto"/>
        <w:ind w:left="1410" w:hanging="1410"/>
        <w:rPr>
          <w:rFonts w:ascii="Arial Narrow" w:hAnsi="Arial Narrow" w:cs="Arial"/>
          <w:b/>
          <w:bCs/>
          <w:color w:val="000000"/>
          <w:bdr w:val="none" w:sz="0" w:space="0" w:color="auto" w:frame="1"/>
          <w:lang w:eastAsia="es-CO"/>
        </w:rPr>
      </w:pPr>
      <w:r w:rsidRPr="003423C4">
        <w:rPr>
          <w:rFonts w:ascii="Arial Narrow" w:hAnsi="Arial Narrow" w:cs="Arial"/>
          <w:color w:val="000000"/>
          <w:bdr w:val="none" w:sz="0" w:space="0" w:color="auto" w:frame="1"/>
          <w:lang w:eastAsia="es-CO"/>
        </w:rPr>
        <w:t>Municipio de</w:t>
      </w:r>
      <w:r w:rsidR="007E52C0" w:rsidRPr="003423C4">
        <w:rPr>
          <w:rFonts w:ascii="Arial Narrow" w:hAnsi="Arial Narrow" w:cs="Arial"/>
          <w:color w:val="000000"/>
          <w:bdr w:val="none" w:sz="0" w:space="0" w:color="auto" w:frame="1"/>
          <w:lang w:eastAsia="es-CO"/>
        </w:rPr>
        <w:t xml:space="preserve"> </w:t>
      </w:r>
      <w:r w:rsidR="007E52C0" w:rsidRPr="003423C4">
        <w:rPr>
          <w:rFonts w:ascii="Arial Narrow" w:hAnsi="Arial Narrow" w:cs="Arial"/>
          <w:b/>
          <w:bCs/>
          <w:color w:val="000000"/>
          <w:bdr w:val="none" w:sz="0" w:space="0" w:color="auto" w:frame="1"/>
          <w:lang w:eastAsia="es-CO"/>
        </w:rPr>
        <w:t>XXXXXXXX</w:t>
      </w:r>
    </w:p>
    <w:p w14:paraId="2D33C729" w14:textId="1AE71C7B" w:rsidR="003C7E96" w:rsidRPr="003423C4" w:rsidRDefault="007E52C0" w:rsidP="003C7E96">
      <w:pPr>
        <w:spacing w:after="0" w:line="240" w:lineRule="auto"/>
        <w:ind w:left="1410" w:hanging="1410"/>
        <w:rPr>
          <w:rFonts w:ascii="Arial Narrow" w:hAnsi="Arial Narrow" w:cs="Arial"/>
          <w:b/>
          <w:bCs/>
          <w:color w:val="000000"/>
          <w:bdr w:val="none" w:sz="0" w:space="0" w:color="auto" w:frame="1"/>
          <w:lang w:eastAsia="es-CO"/>
        </w:rPr>
      </w:pPr>
      <w:r w:rsidRPr="003423C4">
        <w:rPr>
          <w:rFonts w:ascii="Arial Narrow" w:hAnsi="Arial Narrow" w:cs="Arial"/>
          <w:color w:val="000000"/>
          <w:bdr w:val="none" w:sz="0" w:space="0" w:color="auto" w:frame="1"/>
        </w:rPr>
        <w:t>Correo electrónico</w:t>
      </w:r>
      <w:r w:rsidR="003C7E96" w:rsidRPr="003423C4">
        <w:rPr>
          <w:rFonts w:ascii="Arial Narrow" w:hAnsi="Arial Narrow" w:cs="Arial"/>
          <w:color w:val="000000"/>
          <w:bdr w:val="none" w:sz="0" w:space="0" w:color="auto" w:frame="1"/>
        </w:rPr>
        <w:t>:</w:t>
      </w:r>
      <w:r w:rsidRPr="003423C4">
        <w:rPr>
          <w:rFonts w:ascii="Arial Narrow" w:hAnsi="Arial Narrow" w:cs="Arial"/>
          <w:color w:val="000000"/>
          <w:bdr w:val="none" w:sz="0" w:space="0" w:color="auto" w:frame="1"/>
        </w:rPr>
        <w:t xml:space="preserve"> </w:t>
      </w:r>
      <w:r w:rsidR="003C7E96" w:rsidRPr="003423C4">
        <w:rPr>
          <w:rFonts w:ascii="Arial Narrow" w:hAnsi="Arial Narrow" w:cs="Arial"/>
          <w:color w:val="000000"/>
          <w:bdr w:val="none" w:sz="0" w:space="0" w:color="auto" w:frame="1"/>
        </w:rPr>
        <w:t>prevencion@baranoa-atlantico.gov.co</w:t>
      </w:r>
    </w:p>
    <w:p w14:paraId="65BE080C" w14:textId="77777777" w:rsidR="00841CD1" w:rsidRPr="003423C4" w:rsidRDefault="00841CD1" w:rsidP="00F42FE9">
      <w:pPr>
        <w:pStyle w:val="Textoindependiente"/>
        <w:spacing w:line="276" w:lineRule="auto"/>
        <w:ind w:right="1060"/>
        <w:jc w:val="left"/>
        <w:rPr>
          <w:rFonts w:ascii="Arial Narrow" w:hAnsi="Arial Narrow" w:cs="Arial"/>
          <w:b/>
          <w:color w:val="000000"/>
          <w:sz w:val="22"/>
          <w:szCs w:val="22"/>
          <w:bdr w:val="none" w:sz="0" w:space="0" w:color="auto" w:frame="1"/>
          <w:lang w:val="es-CO" w:eastAsia="es-CO"/>
        </w:rPr>
      </w:pPr>
    </w:p>
    <w:p w14:paraId="65C3D9CF" w14:textId="22053503" w:rsidR="00894230" w:rsidRPr="003423C4" w:rsidRDefault="00C36705" w:rsidP="003423C4">
      <w:pPr>
        <w:ind w:left="1410" w:hanging="1410"/>
        <w:jc w:val="both"/>
        <w:rPr>
          <w:rFonts w:ascii="Arial Narrow" w:hAnsi="Arial Narrow"/>
        </w:rPr>
      </w:pPr>
      <w:r w:rsidRPr="003423C4">
        <w:rPr>
          <w:rFonts w:ascii="Arial Narrow" w:hAnsi="Arial Narrow"/>
          <w:b/>
          <w:bCs/>
        </w:rPr>
        <w:t>ASUNTO:</w:t>
      </w:r>
      <w:r w:rsidR="003C7E96" w:rsidRPr="003423C4">
        <w:rPr>
          <w:rFonts w:ascii="Arial Narrow" w:hAnsi="Arial Narrow"/>
          <w:b/>
          <w:bCs/>
        </w:rPr>
        <w:t xml:space="preserve">           </w:t>
      </w:r>
      <w:r w:rsidR="003C7E96" w:rsidRPr="003423C4">
        <w:rPr>
          <w:rFonts w:ascii="Arial Narrow" w:hAnsi="Arial Narrow"/>
        </w:rPr>
        <w:t xml:space="preserve">Manifestación Concepto Técnico y Ambiental – Proyecto Centro de Convivencia Ciudadana. Documento </w:t>
      </w:r>
      <w:r w:rsidR="00300E94" w:rsidRPr="003423C4">
        <w:rPr>
          <w:rFonts w:ascii="Arial Narrow" w:hAnsi="Arial Narrow"/>
        </w:rPr>
        <w:t>002597- Corporación Autónoma Regional del Atlántico</w:t>
      </w:r>
      <w:r w:rsidR="00894230" w:rsidRPr="003423C4">
        <w:rPr>
          <w:rFonts w:ascii="Arial Narrow" w:hAnsi="Arial Narrow"/>
        </w:rPr>
        <w:t>.</w:t>
      </w:r>
      <w:r w:rsidR="00300E94" w:rsidRPr="003423C4">
        <w:rPr>
          <w:rFonts w:ascii="Arial Narrow" w:hAnsi="Arial Narrow"/>
        </w:rPr>
        <w:t xml:space="preserve"> </w:t>
      </w:r>
    </w:p>
    <w:p w14:paraId="2E88EF34" w14:textId="77777777" w:rsidR="003423C4" w:rsidRDefault="003423C4" w:rsidP="003423C4">
      <w:pPr>
        <w:jc w:val="both"/>
        <w:rPr>
          <w:rFonts w:ascii="Arial Narrow" w:hAnsi="Arial Narrow"/>
        </w:rPr>
      </w:pPr>
    </w:p>
    <w:p w14:paraId="4F149B2F" w14:textId="34D37053" w:rsidR="003423C4" w:rsidRPr="003423C4" w:rsidRDefault="003423C4" w:rsidP="003423C4">
      <w:pPr>
        <w:jc w:val="both"/>
        <w:rPr>
          <w:rFonts w:ascii="Arial Narrow" w:hAnsi="Arial Narrow"/>
        </w:rPr>
      </w:pPr>
      <w:r w:rsidRPr="003423C4">
        <w:rPr>
          <w:rFonts w:ascii="Arial Narrow" w:hAnsi="Arial Narrow"/>
        </w:rPr>
        <w:t>En virtud de lo manifestado por la Corporación Autónoma Regional del Atlántico, en documento adjunto, el supervisor del Convenio Interadministrativo No.1851-2025, conforme a sus obligaciones derivadas de la Ley 1474 de 2011 y el Estatuto General de la Contratación, solicita que el Municipio de Baranoa Atlántico, se manifieste sobre las siguientes conclusiones expresadas por la Corporación Autónoma Regional del Atlántico en la Respuesta a la Solicitud de concepto técnico y ambiental – Proyecto Centro de Convivencia Ciudadana, elevado por el Municipio:</w:t>
      </w:r>
    </w:p>
    <w:p w14:paraId="649235B6" w14:textId="77777777" w:rsidR="003423C4" w:rsidRPr="003423C4" w:rsidRDefault="003423C4" w:rsidP="003423C4">
      <w:pPr>
        <w:jc w:val="both"/>
        <w:rPr>
          <w:rFonts w:ascii="Arial Narrow" w:hAnsi="Arial Narrow" w:cs="Arial"/>
          <w:i/>
          <w:iCs/>
        </w:rPr>
      </w:pPr>
      <w:r w:rsidRPr="003423C4">
        <w:rPr>
          <w:rFonts w:ascii="Arial Narrow" w:hAnsi="Arial Narrow" w:cs="Arial"/>
        </w:rPr>
        <w:t xml:space="preserve"> </w:t>
      </w:r>
      <w:r w:rsidRPr="003423C4">
        <w:rPr>
          <w:rFonts w:ascii="Arial Narrow" w:hAnsi="Arial Narrow" w:cs="Arial"/>
          <w:i/>
          <w:iCs/>
        </w:rPr>
        <w:t>“6. CONCLUSIONES</w:t>
      </w:r>
    </w:p>
    <w:p w14:paraId="58236693" w14:textId="77777777"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De acuerdo con la evaluación realizada en el polígono de interés en relación con la susceptibilidad de amenaza y riesgo, por Inundación, Erosión, Incendios Forestales, </w:t>
      </w:r>
    </w:p>
    <w:p w14:paraId="6122FEF9" w14:textId="77777777" w:rsidR="003423C4" w:rsidRPr="003423C4" w:rsidRDefault="003423C4" w:rsidP="003423C4">
      <w:pPr>
        <w:pStyle w:val="Default"/>
        <w:ind w:left="720"/>
        <w:jc w:val="both"/>
        <w:rPr>
          <w:rFonts w:ascii="Arial Narrow" w:hAnsi="Arial Narrow"/>
          <w:i/>
          <w:iCs/>
          <w:color w:val="auto"/>
          <w:sz w:val="22"/>
          <w:szCs w:val="22"/>
        </w:rPr>
      </w:pPr>
      <w:r w:rsidRPr="003423C4">
        <w:rPr>
          <w:rFonts w:ascii="Arial Narrow" w:hAnsi="Arial Narrow"/>
          <w:i/>
          <w:iCs/>
          <w:color w:val="auto"/>
          <w:sz w:val="22"/>
          <w:szCs w:val="22"/>
        </w:rPr>
        <w:t xml:space="preserve">Remoción en Masa y Sismos, esta evaluación y análisis es de carácter indicativo, cualquier actividad a desarrollarse en el área, previa consecución de los permisos y autorizaciones establecidas por la normatividad legal vigente, deberán considerarse obras o acciones para la mitigación y eventual control del riesgo a la que se encuentra expuesto el polígono de interés, del mismo modo, en cuyo caso se requiera estudio de riesgo detallado este deberá realizarse. </w:t>
      </w:r>
    </w:p>
    <w:p w14:paraId="169C940A" w14:textId="77777777" w:rsidR="003423C4" w:rsidRPr="003423C4" w:rsidRDefault="003423C4" w:rsidP="003423C4">
      <w:pPr>
        <w:pStyle w:val="Default"/>
        <w:rPr>
          <w:rFonts w:ascii="Arial Narrow" w:hAnsi="Arial Narrow"/>
        </w:rPr>
      </w:pPr>
    </w:p>
    <w:p w14:paraId="0FE80799" w14:textId="77777777"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La presente caracterización ambiental solo constituye un insumo para la evaluación ambiental de la solicitud objeto de análisis, no posee carácter vinculante y no puede ser tomado como único referente ambiental para la toma de decisiones al momento de otorgar o negar la viabilidad ambiental de algún proyecto a desarrollarse. En tal sentido, es necesario que se tengan en cuenta como determinante ambiental, todos los aspectos señalados en el artículo 10º de la ley 388 de 1997, modificado por el artículo 32 de la Ley 2294 de 2023, que sean aplicables para este caso. </w:t>
      </w:r>
    </w:p>
    <w:p w14:paraId="53782264" w14:textId="77777777" w:rsidR="003423C4" w:rsidRPr="003423C4" w:rsidRDefault="003423C4" w:rsidP="003423C4">
      <w:pPr>
        <w:pStyle w:val="Default"/>
        <w:jc w:val="both"/>
        <w:rPr>
          <w:rFonts w:ascii="Arial Narrow" w:hAnsi="Arial Narrow"/>
          <w:i/>
          <w:iCs/>
          <w:color w:val="auto"/>
          <w:sz w:val="22"/>
          <w:szCs w:val="22"/>
        </w:rPr>
      </w:pPr>
    </w:p>
    <w:p w14:paraId="72D7CB0C" w14:textId="77777777" w:rsid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Esta caracterización ambiental no exime al interesado, en el cumplimiento de las normas legales para cualquiera de las fases necesaria para la ejecución de algún proyecto, obra o actividad. Es decir, deberá tramitar y obtener los permisos o licencias ambientales que sean necesarios para el desarrollo del proyecto. En el evento de realizarse alguna solicitud de licencia y/o permiso ambiental, esta Corporación podrá realizar una visita técnica con el objeto de verificar las características y establecer </w:t>
      </w:r>
    </w:p>
    <w:p w14:paraId="5B95705D" w14:textId="77777777" w:rsidR="003423C4" w:rsidRDefault="003423C4" w:rsidP="003423C4">
      <w:pPr>
        <w:pStyle w:val="Prrafodelista"/>
        <w:rPr>
          <w:rFonts w:ascii="Arial Narrow" w:hAnsi="Arial Narrow"/>
          <w:i/>
          <w:iCs/>
        </w:rPr>
      </w:pPr>
    </w:p>
    <w:p w14:paraId="42CC3DCE" w14:textId="564D6991"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condiciones particulares del polígono antes de otorgar o negar la viabilidad ambiental, así como para validar la información aportada en dicha solicitud. </w:t>
      </w:r>
    </w:p>
    <w:p w14:paraId="306BDBC2" w14:textId="77777777" w:rsidR="003423C4" w:rsidRPr="003423C4" w:rsidRDefault="003423C4" w:rsidP="003423C4">
      <w:pPr>
        <w:pStyle w:val="Default"/>
        <w:rPr>
          <w:rFonts w:ascii="Arial Narrow" w:hAnsi="Arial Narrow"/>
        </w:rPr>
      </w:pPr>
    </w:p>
    <w:p w14:paraId="34DA65BD" w14:textId="77777777"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La presente comunicación se realiza en atención de la solicitud realizada y no puede ser tomado como única determinante ambiental para la toma de decisiones al momento de otorgar o negar la viabilidad ambiental de un proyecto a desarrollarse, en tal sentido en caso de que la Subdirección de Gestión Ambiental de esta Corporación, llegase a otorgar viabilidad ambiental para algún proyecto a desarrollarse sobre esta área, se hace necesario que se realicen los respectivos seguimientos y controles ambientales del caso. </w:t>
      </w:r>
    </w:p>
    <w:p w14:paraId="397DC958" w14:textId="77777777" w:rsidR="003423C4" w:rsidRPr="003423C4" w:rsidRDefault="003423C4" w:rsidP="003423C4">
      <w:pPr>
        <w:pStyle w:val="Default"/>
        <w:ind w:left="720"/>
        <w:jc w:val="both"/>
        <w:rPr>
          <w:rFonts w:ascii="Arial Narrow" w:hAnsi="Arial Narrow"/>
          <w:i/>
          <w:iCs/>
          <w:color w:val="auto"/>
          <w:sz w:val="22"/>
          <w:szCs w:val="22"/>
        </w:rPr>
      </w:pPr>
    </w:p>
    <w:p w14:paraId="29A20BF6" w14:textId="77777777"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El Artículo 10 de la Ley 388 de 1997, señala las determinantes de los planes de ordenamiento territorial. En la presente caracterización se han incluido las determinantes relacionadas con el numeral 1 del artículo 10, literales a), b) y c), es decir, las relacionadas con la conservación y protección del medio ambiente, los recursos naturales la prevención de amenazas y riesgos naturales. </w:t>
      </w:r>
    </w:p>
    <w:p w14:paraId="48B1B1C9" w14:textId="77777777" w:rsidR="003423C4" w:rsidRPr="003423C4" w:rsidRDefault="003423C4" w:rsidP="003423C4">
      <w:pPr>
        <w:pStyle w:val="Default"/>
        <w:ind w:left="720"/>
        <w:jc w:val="both"/>
        <w:rPr>
          <w:rFonts w:ascii="Arial Narrow" w:hAnsi="Arial Narrow"/>
          <w:i/>
          <w:iCs/>
          <w:color w:val="auto"/>
          <w:sz w:val="22"/>
          <w:szCs w:val="22"/>
        </w:rPr>
      </w:pPr>
    </w:p>
    <w:p w14:paraId="63FE488E" w14:textId="77777777" w:rsidR="003423C4" w:rsidRPr="003423C4" w:rsidRDefault="003423C4" w:rsidP="003423C4">
      <w:pPr>
        <w:pStyle w:val="Default"/>
        <w:numPr>
          <w:ilvl w:val="0"/>
          <w:numId w:val="20"/>
        </w:numPr>
        <w:jc w:val="both"/>
        <w:rPr>
          <w:rFonts w:ascii="Arial Narrow" w:hAnsi="Arial Narrow"/>
          <w:i/>
          <w:iCs/>
          <w:color w:val="auto"/>
          <w:sz w:val="22"/>
          <w:szCs w:val="22"/>
        </w:rPr>
      </w:pPr>
      <w:r w:rsidRPr="003423C4">
        <w:rPr>
          <w:rFonts w:ascii="Arial Narrow" w:hAnsi="Arial Narrow"/>
          <w:i/>
          <w:iCs/>
          <w:color w:val="auto"/>
          <w:sz w:val="22"/>
          <w:szCs w:val="22"/>
        </w:rPr>
        <w:t xml:space="preserve">El polígono de interés se encuentra localizado sobre la Cuenca hidrográfica Complejo de Humedales de la Vertiente Occidental del Río Magdalena, la cual cuenta con zonificación ambiental y POMCA adoptado mediante Resolución No. 1020 de 2024. </w:t>
      </w:r>
    </w:p>
    <w:p w14:paraId="2D3255F1" w14:textId="77777777" w:rsidR="003423C4" w:rsidRPr="003423C4" w:rsidRDefault="003423C4" w:rsidP="003423C4">
      <w:pPr>
        <w:pStyle w:val="Default"/>
        <w:rPr>
          <w:rFonts w:ascii="Arial Narrow" w:hAnsi="Arial Narrow"/>
          <w:i/>
          <w:iCs/>
        </w:rPr>
      </w:pPr>
    </w:p>
    <w:p w14:paraId="7F17B6AB" w14:textId="77777777" w:rsidR="003423C4" w:rsidRPr="003423C4" w:rsidRDefault="003423C4" w:rsidP="003423C4">
      <w:pPr>
        <w:pStyle w:val="Default"/>
        <w:numPr>
          <w:ilvl w:val="0"/>
          <w:numId w:val="20"/>
        </w:numPr>
        <w:jc w:val="both"/>
        <w:rPr>
          <w:rFonts w:ascii="Arial Narrow" w:hAnsi="Arial Narrow"/>
          <w:i/>
          <w:iCs/>
          <w:sz w:val="22"/>
          <w:szCs w:val="22"/>
        </w:rPr>
      </w:pPr>
      <w:r w:rsidRPr="003423C4">
        <w:rPr>
          <w:rFonts w:ascii="Arial Narrow" w:hAnsi="Arial Narrow"/>
          <w:i/>
          <w:iCs/>
          <w:sz w:val="22"/>
          <w:szCs w:val="22"/>
        </w:rPr>
        <w:t xml:space="preserve">Revisada la información cartográfica y de conformidad con lo establecido en las resoluciones No.420 de 2017 y 645 de 2019 se identifica que el polígono de interés se superpone con áreas clasificadas como determinantes ambientales como lo son: </w:t>
      </w:r>
      <w:r w:rsidRPr="003423C4">
        <w:rPr>
          <w:rFonts w:ascii="Arial Narrow" w:hAnsi="Arial Narrow"/>
          <w:b/>
          <w:bCs/>
          <w:i/>
          <w:iCs/>
          <w:sz w:val="22"/>
          <w:szCs w:val="22"/>
        </w:rPr>
        <w:t xml:space="preserve">Plan de Ordenación Forestal </w:t>
      </w:r>
      <w:r w:rsidRPr="003423C4">
        <w:rPr>
          <w:rFonts w:ascii="Arial Narrow" w:hAnsi="Arial Narrow"/>
          <w:i/>
          <w:iCs/>
          <w:sz w:val="22"/>
          <w:szCs w:val="22"/>
        </w:rPr>
        <w:t xml:space="preserve">(Áreas forestales protectoras) y </w:t>
      </w:r>
      <w:r w:rsidRPr="003423C4">
        <w:rPr>
          <w:rFonts w:ascii="Arial Narrow" w:hAnsi="Arial Narrow"/>
          <w:b/>
          <w:bCs/>
          <w:i/>
          <w:iCs/>
          <w:sz w:val="22"/>
          <w:szCs w:val="22"/>
        </w:rPr>
        <w:t xml:space="preserve">Áreas de Especial Importancia Ecosistémica-AEIE </w:t>
      </w:r>
      <w:r w:rsidRPr="003423C4">
        <w:rPr>
          <w:rFonts w:ascii="Arial Narrow" w:hAnsi="Arial Narrow"/>
          <w:i/>
          <w:iCs/>
          <w:sz w:val="22"/>
          <w:szCs w:val="22"/>
        </w:rPr>
        <w:t xml:space="preserve">(Faja paralela de 30 metros de Corrientes superficiales), por tanto, se deberá tener en cuenta los lineamientos de usos y </w:t>
      </w:r>
      <w:r w:rsidRPr="003423C4">
        <w:rPr>
          <w:rFonts w:ascii="Arial Narrow" w:hAnsi="Arial Narrow"/>
          <w:i/>
          <w:iCs/>
          <w:color w:val="auto"/>
          <w:sz w:val="22"/>
          <w:szCs w:val="22"/>
        </w:rPr>
        <w:t>alcances establecidos en las fichas técnicas de cada una de estas determinantes, descritos en esta comunicación.</w:t>
      </w:r>
    </w:p>
    <w:p w14:paraId="4BC7C032" w14:textId="77777777" w:rsidR="003423C4" w:rsidRPr="003423C4" w:rsidRDefault="003423C4" w:rsidP="003423C4">
      <w:pPr>
        <w:pStyle w:val="Default"/>
        <w:rPr>
          <w:rFonts w:ascii="Arial Narrow" w:hAnsi="Arial Narrow"/>
        </w:rPr>
      </w:pPr>
    </w:p>
    <w:p w14:paraId="49252497" w14:textId="77777777" w:rsidR="003423C4" w:rsidRPr="003423C4" w:rsidRDefault="003423C4" w:rsidP="003423C4">
      <w:pPr>
        <w:pStyle w:val="Default"/>
        <w:numPr>
          <w:ilvl w:val="0"/>
          <w:numId w:val="20"/>
        </w:numPr>
        <w:jc w:val="both"/>
        <w:rPr>
          <w:rFonts w:ascii="Arial Narrow" w:hAnsi="Arial Narrow"/>
          <w:i/>
          <w:iCs/>
          <w:sz w:val="22"/>
          <w:szCs w:val="22"/>
        </w:rPr>
      </w:pPr>
      <w:r w:rsidRPr="003423C4">
        <w:rPr>
          <w:rFonts w:ascii="Arial Narrow" w:hAnsi="Arial Narrow"/>
          <w:i/>
          <w:iCs/>
          <w:sz w:val="22"/>
          <w:szCs w:val="22"/>
        </w:rPr>
        <w:t xml:space="preserve">De conformidad con el numeral 5.2 de la presente caracterización ambiental le informamos que el polígono de interés no se superpone con áreas protegidas declaradas o sitio Ramsar humedales de importancia internacional. </w:t>
      </w:r>
    </w:p>
    <w:p w14:paraId="30F99A4F" w14:textId="77777777" w:rsidR="003423C4" w:rsidRPr="003423C4" w:rsidRDefault="003423C4" w:rsidP="003423C4">
      <w:pPr>
        <w:pStyle w:val="Default"/>
        <w:rPr>
          <w:rFonts w:ascii="Arial Narrow" w:hAnsi="Arial Narrow"/>
          <w:sz w:val="22"/>
          <w:szCs w:val="22"/>
        </w:rPr>
      </w:pPr>
    </w:p>
    <w:p w14:paraId="72A1A04A" w14:textId="77777777" w:rsidR="003423C4" w:rsidRPr="003423C4" w:rsidRDefault="003423C4" w:rsidP="003423C4">
      <w:pPr>
        <w:pStyle w:val="Default"/>
        <w:numPr>
          <w:ilvl w:val="0"/>
          <w:numId w:val="20"/>
        </w:numPr>
        <w:jc w:val="both"/>
        <w:rPr>
          <w:rFonts w:ascii="Arial Narrow" w:hAnsi="Arial Narrow"/>
          <w:i/>
          <w:iCs/>
          <w:sz w:val="22"/>
          <w:szCs w:val="22"/>
        </w:rPr>
      </w:pPr>
      <w:r w:rsidRPr="003423C4">
        <w:rPr>
          <w:rFonts w:ascii="Arial Narrow" w:hAnsi="Arial Narrow"/>
          <w:i/>
          <w:iCs/>
          <w:sz w:val="22"/>
          <w:szCs w:val="22"/>
        </w:rPr>
        <w:t xml:space="preserve">En atención a la solicitud relacionada con la incidencia de los arroyos: Arroyo Grande y Arroyo </w:t>
      </w:r>
      <w:proofErr w:type="spellStart"/>
      <w:r w:rsidRPr="003423C4">
        <w:rPr>
          <w:rFonts w:ascii="Arial Narrow" w:hAnsi="Arial Narrow"/>
          <w:i/>
          <w:iCs/>
          <w:sz w:val="22"/>
          <w:szCs w:val="22"/>
        </w:rPr>
        <w:t>Guariguacia</w:t>
      </w:r>
      <w:proofErr w:type="spellEnd"/>
      <w:r w:rsidRPr="003423C4">
        <w:rPr>
          <w:rFonts w:ascii="Arial Narrow" w:hAnsi="Arial Narrow"/>
          <w:i/>
          <w:iCs/>
          <w:sz w:val="22"/>
          <w:szCs w:val="22"/>
        </w:rPr>
        <w:t xml:space="preserve">, se identificó que a la escala de trabajo el polígono de interés presenta superposición con el Arroyo Grande, razón por la cual deberán considerarse el uso y manejo asociados a esta determinante ambiental, los cuales se encuentran descritos en el numeral </w:t>
      </w:r>
      <w:r w:rsidRPr="003423C4">
        <w:rPr>
          <w:rFonts w:ascii="Arial Narrow" w:hAnsi="Arial Narrow"/>
          <w:b/>
          <w:bCs/>
          <w:i/>
          <w:iCs/>
          <w:sz w:val="22"/>
          <w:szCs w:val="22"/>
        </w:rPr>
        <w:t xml:space="preserve">5.4 Determinante ambiental Áreas de Especial Importancia Ecosistémica (AEIE) </w:t>
      </w:r>
      <w:r w:rsidRPr="003423C4">
        <w:rPr>
          <w:rFonts w:ascii="Arial Narrow" w:hAnsi="Arial Narrow"/>
          <w:i/>
          <w:iCs/>
          <w:sz w:val="22"/>
          <w:szCs w:val="22"/>
        </w:rPr>
        <w:t xml:space="preserve">de la presente comunicación. </w:t>
      </w:r>
    </w:p>
    <w:p w14:paraId="3D8F1DAF" w14:textId="0F0473EF" w:rsidR="003423C4" w:rsidRDefault="003423C4" w:rsidP="003423C4">
      <w:pPr>
        <w:pStyle w:val="Default"/>
        <w:jc w:val="both"/>
        <w:rPr>
          <w:rFonts w:ascii="Arial Narrow" w:hAnsi="Arial Narrow"/>
          <w:i/>
          <w:iCs/>
          <w:sz w:val="22"/>
          <w:szCs w:val="22"/>
        </w:rPr>
      </w:pPr>
    </w:p>
    <w:p w14:paraId="38E04AA0" w14:textId="0F9BBBD0" w:rsidR="003423C4" w:rsidRDefault="003423C4" w:rsidP="003423C4">
      <w:pPr>
        <w:pStyle w:val="Default"/>
        <w:jc w:val="both"/>
        <w:rPr>
          <w:rFonts w:ascii="Arial Narrow" w:hAnsi="Arial Narrow"/>
          <w:i/>
          <w:iCs/>
          <w:sz w:val="22"/>
          <w:szCs w:val="22"/>
        </w:rPr>
      </w:pPr>
    </w:p>
    <w:p w14:paraId="6480CC50" w14:textId="3C2B0A48" w:rsidR="003423C4" w:rsidRDefault="003423C4" w:rsidP="003423C4">
      <w:pPr>
        <w:pStyle w:val="Default"/>
        <w:jc w:val="both"/>
        <w:rPr>
          <w:rFonts w:ascii="Arial Narrow" w:hAnsi="Arial Narrow"/>
          <w:i/>
          <w:iCs/>
          <w:sz w:val="22"/>
          <w:szCs w:val="22"/>
        </w:rPr>
      </w:pPr>
    </w:p>
    <w:p w14:paraId="5A36313D" w14:textId="6C0BDD21" w:rsidR="003423C4" w:rsidRDefault="003423C4" w:rsidP="003423C4">
      <w:pPr>
        <w:pStyle w:val="Default"/>
        <w:jc w:val="both"/>
        <w:rPr>
          <w:rFonts w:ascii="Arial Narrow" w:hAnsi="Arial Narrow"/>
          <w:i/>
          <w:iCs/>
          <w:sz w:val="22"/>
          <w:szCs w:val="22"/>
        </w:rPr>
      </w:pPr>
    </w:p>
    <w:p w14:paraId="1E2F3161" w14:textId="77777777" w:rsidR="003423C4" w:rsidRPr="003423C4" w:rsidRDefault="003423C4" w:rsidP="003423C4">
      <w:pPr>
        <w:pStyle w:val="Default"/>
        <w:jc w:val="both"/>
        <w:rPr>
          <w:rFonts w:ascii="Arial Narrow" w:hAnsi="Arial Narrow"/>
          <w:i/>
          <w:iCs/>
          <w:sz w:val="22"/>
          <w:szCs w:val="22"/>
        </w:rPr>
      </w:pPr>
    </w:p>
    <w:p w14:paraId="182403AC" w14:textId="2EABC43F" w:rsidR="003423C4" w:rsidRDefault="003423C4" w:rsidP="003423C4">
      <w:pPr>
        <w:jc w:val="both"/>
        <w:rPr>
          <w:rFonts w:ascii="Arial Narrow" w:hAnsi="Arial Narrow"/>
        </w:rPr>
      </w:pPr>
      <w:r w:rsidRPr="003423C4">
        <w:rPr>
          <w:rFonts w:ascii="Arial Narrow" w:hAnsi="Arial Narrow"/>
        </w:rPr>
        <w:t xml:space="preserve">Teniendo en cuenta lo anterior, esta supervisión requiere que el Municipio de Baranoa Atlántico, </w:t>
      </w:r>
      <w:r w:rsidRPr="003423C4">
        <w:rPr>
          <w:rFonts w:ascii="Arial Narrow" w:hAnsi="Arial Narrow"/>
          <w:b/>
          <w:bCs/>
          <w:u w:val="single"/>
        </w:rPr>
        <w:t>se manifieste máximo hasta el día viernes 2</w:t>
      </w:r>
      <w:r w:rsidR="006A3AF8">
        <w:rPr>
          <w:rFonts w:ascii="Arial Narrow" w:hAnsi="Arial Narrow"/>
          <w:b/>
          <w:bCs/>
          <w:u w:val="single"/>
        </w:rPr>
        <w:t>9</w:t>
      </w:r>
      <w:r w:rsidRPr="003423C4">
        <w:rPr>
          <w:rFonts w:ascii="Arial Narrow" w:hAnsi="Arial Narrow"/>
          <w:b/>
          <w:bCs/>
          <w:u w:val="single"/>
        </w:rPr>
        <w:t xml:space="preserve"> de mayo de 2026, debido a la premura del</w:t>
      </w:r>
      <w:r>
        <w:rPr>
          <w:rFonts w:ascii="Arial Narrow" w:hAnsi="Arial Narrow"/>
          <w:b/>
          <w:bCs/>
          <w:u w:val="single"/>
        </w:rPr>
        <w:t xml:space="preserve"> avance del </w:t>
      </w:r>
      <w:r w:rsidRPr="003423C4">
        <w:rPr>
          <w:rFonts w:ascii="Arial Narrow" w:hAnsi="Arial Narrow"/>
          <w:b/>
          <w:bCs/>
          <w:u w:val="single"/>
        </w:rPr>
        <w:t>proyecto</w:t>
      </w:r>
      <w:r w:rsidRPr="003423C4">
        <w:rPr>
          <w:rFonts w:ascii="Arial Narrow" w:hAnsi="Arial Narrow"/>
        </w:rPr>
        <w:t xml:space="preserve">. </w:t>
      </w:r>
    </w:p>
    <w:p w14:paraId="575B7DF0" w14:textId="1907BDF1" w:rsidR="005E7153" w:rsidRPr="003423C4" w:rsidRDefault="003423C4" w:rsidP="003423C4">
      <w:pPr>
        <w:jc w:val="both"/>
        <w:rPr>
          <w:rFonts w:ascii="Arial Narrow" w:hAnsi="Arial Narrow"/>
        </w:rPr>
      </w:pPr>
      <w:r w:rsidRPr="003423C4">
        <w:rPr>
          <w:rFonts w:ascii="Arial Narrow" w:hAnsi="Arial Narrow"/>
        </w:rPr>
        <w:t xml:space="preserve">No sin antes advertir </w:t>
      </w:r>
      <w:r w:rsidR="005978AA" w:rsidRPr="003423C4">
        <w:rPr>
          <w:rFonts w:ascii="Arial Narrow" w:hAnsi="Arial Narrow"/>
        </w:rPr>
        <w:t>que,</w:t>
      </w:r>
      <w:r w:rsidRPr="003423C4">
        <w:rPr>
          <w:rFonts w:ascii="Arial Narrow" w:hAnsi="Arial Narrow"/>
        </w:rPr>
        <w:t xml:space="preserve"> para esta supervisión</w:t>
      </w:r>
      <w:r>
        <w:rPr>
          <w:rFonts w:ascii="Arial Narrow" w:hAnsi="Arial Narrow"/>
        </w:rPr>
        <w:t>,</w:t>
      </w:r>
      <w:r w:rsidRPr="003423C4">
        <w:rPr>
          <w:rFonts w:ascii="Arial Narrow" w:hAnsi="Arial Narrow"/>
        </w:rPr>
        <w:t xml:space="preserve"> es muy importante contar con todas las herramientas para seguir con la </w:t>
      </w:r>
      <w:r>
        <w:rPr>
          <w:rFonts w:ascii="Arial Narrow" w:hAnsi="Arial Narrow"/>
        </w:rPr>
        <w:t xml:space="preserve">cabal </w:t>
      </w:r>
      <w:r w:rsidRPr="003423C4">
        <w:rPr>
          <w:rFonts w:ascii="Arial Narrow" w:hAnsi="Arial Narrow"/>
        </w:rPr>
        <w:t>ejecución del proyecto</w:t>
      </w:r>
      <w:r>
        <w:rPr>
          <w:rFonts w:ascii="Arial Narrow" w:hAnsi="Arial Narrow"/>
        </w:rPr>
        <w:t>.</w:t>
      </w:r>
    </w:p>
    <w:p w14:paraId="54C03EF5" w14:textId="77777777" w:rsidR="00CC05CC" w:rsidRPr="003423C4" w:rsidRDefault="00CC05CC" w:rsidP="00CF212F">
      <w:pPr>
        <w:spacing w:after="0"/>
        <w:jc w:val="both"/>
        <w:rPr>
          <w:rFonts w:ascii="Arial Narrow" w:hAnsi="Arial Narrow"/>
        </w:rPr>
      </w:pPr>
    </w:p>
    <w:p w14:paraId="6588F673" w14:textId="77777777" w:rsidR="00163529" w:rsidRPr="003423C4" w:rsidRDefault="00163529" w:rsidP="00163529">
      <w:pPr>
        <w:spacing w:after="0"/>
        <w:rPr>
          <w:rFonts w:ascii="Arial Narrow" w:hAnsi="Arial Narrow"/>
        </w:rPr>
      </w:pPr>
      <w:r w:rsidRPr="003423C4">
        <w:rPr>
          <w:rFonts w:ascii="Arial Narrow" w:hAnsi="Arial Narrow"/>
        </w:rPr>
        <w:t>Cordialmente,</w:t>
      </w:r>
    </w:p>
    <w:p w14:paraId="34F118FC" w14:textId="3C6919B7" w:rsidR="00C85C6C" w:rsidRPr="003423C4" w:rsidRDefault="00C85C6C" w:rsidP="00C85C6C">
      <w:pPr>
        <w:spacing w:after="0"/>
        <w:rPr>
          <w:rFonts w:ascii="Arial Narrow" w:hAnsi="Arial Narrow"/>
        </w:rPr>
      </w:pPr>
    </w:p>
    <w:p w14:paraId="270C4751" w14:textId="7FD0EEE9" w:rsidR="00C85C6C" w:rsidRPr="003423C4" w:rsidRDefault="00C85C6C" w:rsidP="00C85C6C">
      <w:pPr>
        <w:spacing w:after="0"/>
        <w:rPr>
          <w:rFonts w:ascii="Arial Narrow" w:hAnsi="Arial Narrow"/>
        </w:rPr>
      </w:pPr>
    </w:p>
    <w:p w14:paraId="0D6A4D12" w14:textId="163D06F9" w:rsidR="00C85C6C" w:rsidRPr="003423C4" w:rsidRDefault="00C85C6C" w:rsidP="00C85C6C">
      <w:pPr>
        <w:spacing w:after="0"/>
        <w:rPr>
          <w:rFonts w:ascii="Arial Narrow" w:hAnsi="Arial Narrow"/>
        </w:rPr>
      </w:pPr>
    </w:p>
    <w:p w14:paraId="3E412E56" w14:textId="70955581" w:rsidR="00F32694" w:rsidRPr="003423C4" w:rsidRDefault="00F32694" w:rsidP="00C85C6C">
      <w:pPr>
        <w:spacing w:after="0"/>
        <w:rPr>
          <w:rFonts w:ascii="Arial Narrow" w:hAnsi="Arial Narrow"/>
        </w:rPr>
      </w:pPr>
    </w:p>
    <w:p w14:paraId="06C4D146" w14:textId="77777777" w:rsidR="00C2309D" w:rsidRPr="003423C4" w:rsidRDefault="00C2309D" w:rsidP="00C2309D">
      <w:pPr>
        <w:spacing w:after="0"/>
        <w:rPr>
          <w:rFonts w:ascii="Arial Narrow" w:hAnsi="Arial Narrow"/>
          <w:b/>
          <w:bCs/>
          <w:sz w:val="23"/>
          <w:szCs w:val="23"/>
        </w:rPr>
      </w:pPr>
      <w:r w:rsidRPr="003423C4">
        <w:rPr>
          <w:rFonts w:ascii="Arial Narrow" w:hAnsi="Arial Narrow"/>
          <w:b/>
          <w:bCs/>
          <w:sz w:val="23"/>
          <w:szCs w:val="23"/>
        </w:rPr>
        <w:t>EDGAR JHOAN LOPEZ RIVEROS</w:t>
      </w:r>
    </w:p>
    <w:p w14:paraId="53DB299A" w14:textId="54C8DE7C" w:rsidR="001B12B3" w:rsidRPr="003423C4" w:rsidRDefault="00C2309D" w:rsidP="00C2309D">
      <w:pPr>
        <w:spacing w:after="0"/>
        <w:rPr>
          <w:rFonts w:ascii="Arial Narrow" w:hAnsi="Arial Narrow"/>
        </w:rPr>
      </w:pPr>
      <w:r w:rsidRPr="003423C4">
        <w:rPr>
          <w:rFonts w:ascii="Arial Narrow" w:hAnsi="Arial Narrow"/>
          <w:sz w:val="23"/>
          <w:szCs w:val="23"/>
        </w:rPr>
        <w:t xml:space="preserve">Supervisor del Convenio No. </w:t>
      </w:r>
      <w:r w:rsidR="00966C8D" w:rsidRPr="003423C4">
        <w:rPr>
          <w:rFonts w:ascii="Arial Narrow" w:hAnsi="Arial Narrow"/>
          <w:b/>
          <w:bCs/>
          <w:sz w:val="23"/>
          <w:szCs w:val="23"/>
        </w:rPr>
        <w:t>XXXXXXXX</w:t>
      </w:r>
    </w:p>
    <w:p w14:paraId="0B3037B8" w14:textId="31FAC5A3" w:rsidR="00C2309D" w:rsidRDefault="00A5513D" w:rsidP="00C2309D">
      <w:pPr>
        <w:spacing w:after="0"/>
        <w:rPr>
          <w:rFonts w:ascii="Arial Narrow" w:hAnsi="Arial Narrow"/>
        </w:rPr>
      </w:pPr>
      <w:bookmarkStart w:id="0" w:name="_Hlk230369345"/>
      <w:r>
        <w:rPr>
          <w:noProof/>
        </w:rPr>
        <w:drawing>
          <wp:anchor distT="0" distB="0" distL="0" distR="0" simplePos="0" relativeHeight="251661312" behindDoc="0" locked="0" layoutInCell="1" allowOverlap="1" wp14:anchorId="5DD6B3D8" wp14:editId="4052C361">
            <wp:simplePos x="0" y="0"/>
            <wp:positionH relativeFrom="margin">
              <wp:posOffset>2366963</wp:posOffset>
            </wp:positionH>
            <wp:positionV relativeFrom="paragraph">
              <wp:posOffset>109855</wp:posOffset>
            </wp:positionV>
            <wp:extent cx="294640" cy="80963"/>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7" cstate="print"/>
                    <a:stretch>
                      <a:fillRect/>
                    </a:stretch>
                  </pic:blipFill>
                  <pic:spPr>
                    <a:xfrm>
                      <a:off x="0" y="0"/>
                      <a:ext cx="294640" cy="80963"/>
                    </a:xfrm>
                    <a:prstGeom prst="rect">
                      <a:avLst/>
                    </a:prstGeom>
                  </pic:spPr>
                </pic:pic>
              </a:graphicData>
            </a:graphic>
            <wp14:sizeRelH relativeFrom="margin">
              <wp14:pctWidth>0</wp14:pctWidth>
            </wp14:sizeRelH>
            <wp14:sizeRelV relativeFrom="margin">
              <wp14:pctHeight>0</wp14:pctHeight>
            </wp14:sizeRelV>
          </wp:anchor>
        </w:drawing>
      </w:r>
    </w:p>
    <w:p w14:paraId="652C94EC" w14:textId="356E5413" w:rsidR="00C2309D" w:rsidRPr="00224B93" w:rsidRDefault="00C2309D" w:rsidP="00C2309D">
      <w:pPr>
        <w:spacing w:after="0"/>
        <w:rPr>
          <w:rFonts w:ascii="Arial Narrow" w:hAnsi="Arial Narrow"/>
          <w:sz w:val="14"/>
          <w:szCs w:val="14"/>
        </w:rPr>
      </w:pPr>
      <w:r w:rsidRPr="00224B93">
        <w:rPr>
          <w:rFonts w:ascii="Arial Narrow" w:hAnsi="Arial Narrow"/>
          <w:sz w:val="14"/>
          <w:szCs w:val="14"/>
        </w:rPr>
        <w:t xml:space="preserve">Elaboró: Cristian Giovanni Bohórquez Molano – Apoyo Jurídico SPSCC  </w:t>
      </w:r>
    </w:p>
    <w:bookmarkEnd w:id="0"/>
    <w:p w14:paraId="16C02A89" w14:textId="590E97B2" w:rsidR="00C2309D" w:rsidRDefault="00C2309D" w:rsidP="00C2309D">
      <w:pPr>
        <w:spacing w:after="0"/>
        <w:rPr>
          <w:rFonts w:ascii="Arial Narrow" w:hAnsi="Arial Narrow"/>
          <w:sz w:val="14"/>
          <w:szCs w:val="14"/>
        </w:rPr>
      </w:pPr>
    </w:p>
    <w:p w14:paraId="1FDE7D01" w14:textId="77777777" w:rsidR="005978AA" w:rsidRPr="00C2309D" w:rsidRDefault="005978AA" w:rsidP="00C2309D">
      <w:pPr>
        <w:spacing w:after="0"/>
        <w:rPr>
          <w:rFonts w:ascii="Arial Narrow" w:hAnsi="Arial Narrow"/>
          <w:sz w:val="23"/>
          <w:szCs w:val="23"/>
        </w:rPr>
      </w:pPr>
    </w:p>
    <w:sectPr w:rsidR="005978AA" w:rsidRPr="00C2309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B41E" w14:textId="77777777" w:rsidR="00680F31" w:rsidRDefault="00680F31" w:rsidP="00D91979">
      <w:pPr>
        <w:spacing w:after="0" w:line="240" w:lineRule="auto"/>
      </w:pPr>
      <w:r>
        <w:separator/>
      </w:r>
    </w:p>
  </w:endnote>
  <w:endnote w:type="continuationSeparator" w:id="0">
    <w:p w14:paraId="3371515A" w14:textId="77777777" w:rsidR="00680F31" w:rsidRDefault="00680F31" w:rsidP="00D9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ork Sans SemiBold">
    <w:altName w:val="Work Sans SemiBold"/>
    <w:charset w:val="00"/>
    <w:family w:val="auto"/>
    <w:pitch w:val="variable"/>
    <w:sig w:usb0="A00000FF" w:usb1="5000E07B" w:usb2="00000000" w:usb3="00000000" w:csb0="00000193"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9C8E" w14:textId="0DCAE457" w:rsidR="00D91979" w:rsidRDefault="00D91979" w:rsidP="00D91979">
    <w:pPr>
      <w:pStyle w:val="Piedepgina"/>
      <w:rPr>
        <w:rFonts w:ascii="Work Sans" w:hAnsi="Work Sans"/>
        <w:color w:val="2E74B5" w:themeColor="accent5" w:themeShade="BF"/>
        <w:sz w:val="16"/>
      </w:rPr>
    </w:pPr>
    <w:r>
      <w:rPr>
        <w:rFonts w:ascii="Work Sans SemiBold" w:hAnsi="Work Sans SemiBold"/>
        <w:color w:val="2F5496" w:themeColor="accent1" w:themeShade="BF"/>
        <w:sz w:val="16"/>
      </w:rPr>
      <w:t>Sede Correspondencias</w:t>
    </w:r>
    <w:r>
      <w:rPr>
        <w:rFonts w:ascii="Work Sans" w:hAnsi="Work Sans"/>
        <w:color w:val="2F5496" w:themeColor="accent1" w:themeShade="BF"/>
        <w:sz w:val="16"/>
      </w:rPr>
      <w:t xml:space="preserve"> </w:t>
    </w:r>
    <w:r>
      <w:rPr>
        <w:rFonts w:ascii="Work Sans" w:hAnsi="Work Sans"/>
        <w:color w:val="2F5496" w:themeColor="accent1" w:themeShade="BF"/>
        <w:sz w:val="16"/>
      </w:rPr>
      <w:tab/>
      <w:t xml:space="preserve">                           </w:t>
    </w:r>
    <w:r>
      <w:rPr>
        <w:rFonts w:ascii="Work Sans SemiBold" w:hAnsi="Work Sans SemiBold"/>
        <w:color w:val="2F5496" w:themeColor="accent1" w:themeShade="BF"/>
        <w:sz w:val="16"/>
      </w:rPr>
      <w:t>Servicio al Ciudadano</w:t>
    </w:r>
    <w:r>
      <w:rPr>
        <w:rFonts w:ascii="Work Sans" w:hAnsi="Work Sans"/>
        <w:color w:val="2F5496" w:themeColor="accent1" w:themeShade="BF"/>
        <w:sz w:val="16"/>
      </w:rPr>
      <w:t xml:space="preserve"> </w:t>
    </w:r>
    <w:r>
      <w:rPr>
        <w:rFonts w:ascii="Work Sans" w:hAnsi="Work Sans"/>
        <w:color w:val="2F5496"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sidR="0032212B">
      <w:rPr>
        <w:rFonts w:ascii="Arial" w:hAnsi="Arial"/>
        <w:i/>
        <w:noProof/>
        <w:sz w:val="18"/>
      </w:rPr>
      <w:t>2</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sidR="0032212B">
      <w:rPr>
        <w:rFonts w:ascii="Arial" w:hAnsi="Arial"/>
        <w:i/>
        <w:noProof/>
        <w:sz w:val="18"/>
      </w:rPr>
      <w:t>6</w:t>
    </w:r>
    <w:r>
      <w:rPr>
        <w:rFonts w:ascii="Arial" w:hAnsi="Arial"/>
        <w:i/>
        <w:sz w:val="18"/>
      </w:rPr>
      <w:fldChar w:fldCharType="end"/>
    </w:r>
    <w:r>
      <w:rPr>
        <w:rFonts w:ascii="Work Sans" w:hAnsi="Work Sans"/>
        <w:color w:val="2F5496" w:themeColor="accent1" w:themeShade="BF"/>
        <w:sz w:val="16"/>
      </w:rPr>
      <w:br/>
    </w:r>
    <w:r>
      <w:rPr>
        <w:rFonts w:ascii="Work Sans" w:hAnsi="Work Sans"/>
        <w:color w:val="2E74B5" w:themeColor="accent5" w:themeShade="BF"/>
        <w:sz w:val="16"/>
      </w:rPr>
      <w:t xml:space="preserve">Edificio Camargo, calle 12B </w:t>
    </w:r>
    <w:proofErr w:type="spellStart"/>
    <w:r>
      <w:rPr>
        <w:rFonts w:ascii="Work Sans" w:hAnsi="Work Sans"/>
        <w:color w:val="2E74B5" w:themeColor="accent5" w:themeShade="BF"/>
        <w:sz w:val="16"/>
      </w:rPr>
      <w:t>N°</w:t>
    </w:r>
    <w:proofErr w:type="spellEnd"/>
    <w:r>
      <w:rPr>
        <w:rFonts w:ascii="Work Sans" w:hAnsi="Work Sans"/>
        <w:color w:val="2E74B5" w:themeColor="accent5" w:themeShade="BF"/>
        <w:sz w:val="16"/>
      </w:rPr>
      <w:t xml:space="preserve"> 8-46 </w:t>
    </w:r>
    <w:r>
      <w:rPr>
        <w:rFonts w:ascii="Work Sans" w:hAnsi="Work Sans"/>
        <w:color w:val="2E74B5"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2E74B5" w:themeColor="accent5" w:themeShade="BF"/>
        <w:sz w:val="16"/>
      </w:rPr>
      <w:t xml:space="preserve"> </w:t>
    </w:r>
    <w:r>
      <w:rPr>
        <w:rStyle w:val="Hipervnculo"/>
        <w:rFonts w:ascii="Work Sans" w:hAnsi="Work Sans"/>
        <w:color w:val="2E74B5" w:themeColor="accent5" w:themeShade="BF"/>
        <w:sz w:val="16"/>
      </w:rPr>
      <w:br/>
    </w:r>
    <w:r>
      <w:rPr>
        <w:rFonts w:ascii="Work Sans" w:hAnsi="Work Sans"/>
        <w:color w:val="2E74B5" w:themeColor="accent5" w:themeShade="BF"/>
        <w:sz w:val="16"/>
      </w:rPr>
      <w:t xml:space="preserve">Tel: 242 7400.   www.mininterior.gov.co         </w:t>
    </w:r>
    <w:r>
      <w:rPr>
        <w:rFonts w:ascii="Work Sans" w:hAnsi="Work Sans"/>
        <w:color w:val="2E74B5" w:themeColor="accent5" w:themeShade="BF"/>
        <w:sz w:val="16"/>
      </w:rPr>
      <w:tab/>
      <w:t xml:space="preserve">                      Línea gratuita 01 8000 91 04 03</w:t>
    </w:r>
    <w:r>
      <w:rPr>
        <w:rFonts w:ascii="Work Sans" w:hAnsi="Work Sans"/>
        <w:color w:val="2E74B5" w:themeColor="accent5" w:themeShade="BF"/>
        <w:sz w:val="16"/>
      </w:rPr>
      <w:br/>
      <w:t>Bogotá, D.C. Colombia – Sur América</w:t>
    </w:r>
  </w:p>
  <w:p w14:paraId="5F7168C4" w14:textId="77777777" w:rsidR="00D91979" w:rsidRDefault="00D919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3AE1B" w14:textId="77777777" w:rsidR="00680F31" w:rsidRDefault="00680F31" w:rsidP="00D91979">
      <w:pPr>
        <w:spacing w:after="0" w:line="240" w:lineRule="auto"/>
      </w:pPr>
      <w:r>
        <w:separator/>
      </w:r>
    </w:p>
  </w:footnote>
  <w:footnote w:type="continuationSeparator" w:id="0">
    <w:p w14:paraId="266276D2" w14:textId="77777777" w:rsidR="00680F31" w:rsidRDefault="00680F31" w:rsidP="00D91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9041" w14:textId="77777777" w:rsidR="00D91979" w:rsidRDefault="00D91979" w:rsidP="00D91979">
    <w:pPr>
      <w:pStyle w:val="Encabezado"/>
    </w:pPr>
    <w:r>
      <w:rPr>
        <w:noProof/>
        <w:lang w:eastAsia="es-CO"/>
      </w:rPr>
      <w:drawing>
        <wp:anchor distT="0" distB="0" distL="114300" distR="114300" simplePos="0" relativeHeight="251659264" behindDoc="1" locked="0" layoutInCell="1" allowOverlap="1" wp14:anchorId="277944F2" wp14:editId="7256C6F6">
          <wp:simplePos x="0" y="0"/>
          <wp:positionH relativeFrom="margin">
            <wp:posOffset>0</wp:posOffset>
          </wp:positionH>
          <wp:positionV relativeFrom="paragraph">
            <wp:posOffset>-635</wp:posOffset>
          </wp:positionV>
          <wp:extent cx="1234440" cy="1057910"/>
          <wp:effectExtent l="0" t="0" r="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t xml:space="preserve">                      </w:t>
    </w:r>
  </w:p>
  <w:p w14:paraId="1FF10859" w14:textId="77777777" w:rsidR="00D91979" w:rsidRDefault="00D91979" w:rsidP="00D91979">
    <w:pPr>
      <w:pStyle w:val="Encabezado"/>
    </w:pPr>
    <w:r>
      <w:t xml:space="preserve">                                                                                            </w:t>
    </w:r>
  </w:p>
  <w:p w14:paraId="7CDA062F" w14:textId="77777777" w:rsidR="00D91979" w:rsidRDefault="00D91979" w:rsidP="00D91979">
    <w:pPr>
      <w:pStyle w:val="Encabezado"/>
    </w:pPr>
  </w:p>
  <w:p w14:paraId="532C40B2" w14:textId="77777777" w:rsidR="00D91979" w:rsidRDefault="00D91979" w:rsidP="00D91979">
    <w:pPr>
      <w:pStyle w:val="Encabezado"/>
    </w:pPr>
  </w:p>
  <w:p w14:paraId="63BABDCF" w14:textId="77777777" w:rsidR="00D91979" w:rsidRDefault="00D91979" w:rsidP="00D91979">
    <w:pPr>
      <w:pStyle w:val="Encabezado"/>
    </w:pPr>
  </w:p>
  <w:p w14:paraId="0E10A38A" w14:textId="77777777" w:rsidR="00D91979" w:rsidRDefault="00D91979" w:rsidP="00D91979">
    <w:pPr>
      <w:pStyle w:val="Encabezado"/>
    </w:pPr>
  </w:p>
  <w:p w14:paraId="2F5EA9D8" w14:textId="77777777" w:rsidR="00D91979" w:rsidRDefault="00D91979" w:rsidP="00D91979">
    <w:pPr>
      <w:pStyle w:val="Encabezado"/>
    </w:pPr>
  </w:p>
  <w:p w14:paraId="5DA68C99" w14:textId="77777777" w:rsidR="00D91979" w:rsidRDefault="00D91979" w:rsidP="00D91979">
    <w:pPr>
      <w:pStyle w:val="Encabezado"/>
    </w:pPr>
  </w:p>
  <w:p w14:paraId="596CAE36" w14:textId="77777777" w:rsidR="00D91979" w:rsidRDefault="00D91979" w:rsidP="00D91979">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D91979" w14:paraId="6E0DEE3B" w14:textId="77777777" w:rsidTr="007F2793">
      <w:trPr>
        <w:trHeight w:val="1408"/>
      </w:trPr>
      <w:tc>
        <w:tcPr>
          <w:tcW w:w="4537" w:type="dxa"/>
        </w:tcPr>
        <w:p w14:paraId="39642549" w14:textId="77777777" w:rsidR="00D91979" w:rsidRDefault="00D91979" w:rsidP="00D91979">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51F728ED" w14:textId="77777777" w:rsidR="00D91979" w:rsidRDefault="00D91979" w:rsidP="00D91979">
          <w:pPr>
            <w:pStyle w:val="Encabezado"/>
            <w:tabs>
              <w:tab w:val="clear" w:pos="4419"/>
              <w:tab w:val="left" w:pos="7500"/>
            </w:tabs>
            <w:jc w:val="center"/>
            <w:rPr>
              <w:rFonts w:ascii="Arial" w:hAnsi="Arial"/>
              <w:sz w:val="18"/>
              <w:lang w:val="pt-BR"/>
            </w:rPr>
          </w:pPr>
        </w:p>
        <w:p w14:paraId="11E9E9E9" w14:textId="77777777" w:rsidR="00D91979" w:rsidRDefault="00D91979" w:rsidP="00D91979">
          <w:pPr>
            <w:pStyle w:val="Sinespaciado"/>
            <w:jc w:val="both"/>
            <w:rPr>
              <w:rFonts w:ascii="Arial" w:hAnsi="Arial"/>
              <w:sz w:val="14"/>
              <w:lang w:val="pt-BR"/>
            </w:rPr>
          </w:pPr>
          <w:r>
            <w:rPr>
              <w:rFonts w:ascii="Arial" w:hAnsi="Arial"/>
              <w:sz w:val="14"/>
              <w:lang w:val="pt-BR"/>
            </w:rPr>
            <w:t>R4D1C4D0_1</w:t>
          </w:r>
        </w:p>
        <w:p w14:paraId="55BF5301" w14:textId="77777777" w:rsidR="00D91979" w:rsidRDefault="00D91979" w:rsidP="00D91979">
          <w:pPr>
            <w:pStyle w:val="Sinespaciado"/>
            <w:jc w:val="both"/>
            <w:rPr>
              <w:rFonts w:ascii="Arial" w:hAnsi="Arial"/>
              <w:sz w:val="14"/>
              <w:lang w:val="pt-BR"/>
            </w:rPr>
          </w:pPr>
          <w:r>
            <w:rPr>
              <w:rFonts w:ascii="Arial" w:hAnsi="Arial"/>
              <w:sz w:val="14"/>
              <w:lang w:val="pt-BR"/>
            </w:rPr>
            <w:t>R4D1C4D0_2</w:t>
          </w:r>
        </w:p>
        <w:p w14:paraId="27E03285" w14:textId="77777777" w:rsidR="00D91979" w:rsidRDefault="00D91979" w:rsidP="00D91979">
          <w:pPr>
            <w:pStyle w:val="Sinespaciado"/>
            <w:jc w:val="both"/>
            <w:rPr>
              <w:rFonts w:ascii="Arial" w:hAnsi="Arial"/>
              <w:sz w:val="14"/>
              <w:lang w:val="pt-BR"/>
            </w:rPr>
          </w:pPr>
          <w:r>
            <w:rPr>
              <w:rFonts w:ascii="Arial" w:hAnsi="Arial"/>
              <w:sz w:val="14"/>
              <w:lang w:val="pt-BR"/>
            </w:rPr>
            <w:t>R4D1C4D0_3</w:t>
          </w:r>
        </w:p>
        <w:p w14:paraId="5EFED408" w14:textId="77777777" w:rsidR="00D91979" w:rsidRDefault="00D91979" w:rsidP="00D91979">
          <w:pPr>
            <w:pStyle w:val="Sinespaciado"/>
            <w:jc w:val="both"/>
            <w:rPr>
              <w:rFonts w:ascii="Arial" w:hAnsi="Arial"/>
              <w:sz w:val="14"/>
              <w:lang w:val="pt-BR"/>
            </w:rPr>
          </w:pPr>
          <w:r>
            <w:rPr>
              <w:rFonts w:ascii="Arial" w:hAnsi="Arial"/>
              <w:sz w:val="14"/>
              <w:lang w:val="pt-BR"/>
            </w:rPr>
            <w:t>R4D1C4D0_4</w:t>
          </w:r>
        </w:p>
        <w:p w14:paraId="71192E30" w14:textId="77777777" w:rsidR="00D91979" w:rsidRDefault="00D91979" w:rsidP="00D91979">
          <w:pPr>
            <w:pStyle w:val="Encabezado"/>
          </w:pPr>
          <w:r>
            <w:rPr>
              <w:rFonts w:ascii="Arial" w:hAnsi="Arial"/>
              <w:sz w:val="14"/>
            </w:rPr>
            <w:t>R4D1C4D0_5</w:t>
          </w:r>
        </w:p>
      </w:tc>
    </w:tr>
  </w:tbl>
  <w:p w14:paraId="643E428B" w14:textId="77777777" w:rsidR="00D91979" w:rsidRDefault="00D919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C13"/>
    <w:multiLevelType w:val="hybridMultilevel"/>
    <w:tmpl w:val="9E6640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F207E8"/>
    <w:multiLevelType w:val="hybridMultilevel"/>
    <w:tmpl w:val="FF564D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955348"/>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 w15:restartNumberingAfterBreak="0">
    <w:nsid w:val="10646E80"/>
    <w:multiLevelType w:val="hybridMultilevel"/>
    <w:tmpl w:val="7BB65202"/>
    <w:lvl w:ilvl="0" w:tplc="D86C34BE">
      <w:start w:val="1"/>
      <w:numFmt w:val="lowerLetter"/>
      <w:lvlText w:val="%1."/>
      <w:lvlJc w:val="left"/>
      <w:pPr>
        <w:ind w:left="1080" w:hanging="360"/>
      </w:pPr>
      <w:rPr>
        <w:rFonts w:hint="default"/>
      </w:rPr>
    </w:lvl>
    <w:lvl w:ilvl="1" w:tplc="240A0019">
      <w:start w:val="1"/>
      <w:numFmt w:val="lowerLetter"/>
      <w:lvlText w:val="%2."/>
      <w:lvlJc w:val="left"/>
      <w:pPr>
        <w:ind w:left="1800" w:hanging="360"/>
      </w:pPr>
    </w:lvl>
    <w:lvl w:ilvl="2" w:tplc="7F3CA676">
      <w:start w:val="1"/>
      <w:numFmt w:val="upperLetter"/>
      <w:lvlText w:val="%3."/>
      <w:lvlJc w:val="left"/>
      <w:pPr>
        <w:ind w:left="2700" w:hanging="360"/>
      </w:pPr>
      <w:rPr>
        <w:rFonts w:hint="default"/>
      </w:r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1D94745C"/>
    <w:multiLevelType w:val="hybridMultilevel"/>
    <w:tmpl w:val="A9209F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7F063F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6" w15:restartNumberingAfterBreak="0">
    <w:nsid w:val="3A307126"/>
    <w:multiLevelType w:val="multilevel"/>
    <w:tmpl w:val="2864D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847D52"/>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8" w15:restartNumberingAfterBreak="0">
    <w:nsid w:val="3EE92946"/>
    <w:multiLevelType w:val="hybridMultilevel"/>
    <w:tmpl w:val="FE4E9E12"/>
    <w:lvl w:ilvl="0" w:tplc="240A0019">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9" w15:restartNumberingAfterBreak="0">
    <w:nsid w:val="50522E58"/>
    <w:multiLevelType w:val="hybridMultilevel"/>
    <w:tmpl w:val="FD08E0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15436F8"/>
    <w:multiLevelType w:val="hybridMultilevel"/>
    <w:tmpl w:val="2D987C62"/>
    <w:lvl w:ilvl="0" w:tplc="04090015">
      <w:start w:val="1"/>
      <w:numFmt w:val="upp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1" w15:restartNumberingAfterBreak="0">
    <w:nsid w:val="52055AF7"/>
    <w:multiLevelType w:val="hybridMultilevel"/>
    <w:tmpl w:val="1D8CD8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AA06D7B"/>
    <w:multiLevelType w:val="hybridMultilevel"/>
    <w:tmpl w:val="96B07E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C57346E"/>
    <w:multiLevelType w:val="hybridMultilevel"/>
    <w:tmpl w:val="15C81F40"/>
    <w:lvl w:ilvl="0" w:tplc="A2668FF4">
      <w:start w:val="1"/>
      <w:numFmt w:val="bullet"/>
      <w:lvlText w:val="-"/>
      <w:lvlJc w:val="left"/>
      <w:pPr>
        <w:ind w:left="1440" w:hanging="360"/>
      </w:pPr>
      <w:rPr>
        <w:rFonts w:ascii="Arial Narrow" w:eastAsiaTheme="minorHAnsi" w:hAnsi="Arial Narrow" w:cstheme="minorBidi"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62564F6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5" w15:restartNumberingAfterBreak="0">
    <w:nsid w:val="64BD7CA0"/>
    <w:multiLevelType w:val="hybridMultilevel"/>
    <w:tmpl w:val="FE4E9E12"/>
    <w:lvl w:ilvl="0" w:tplc="240A0019">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6" w15:restartNumberingAfterBreak="0">
    <w:nsid w:val="6CAB2344"/>
    <w:multiLevelType w:val="hybridMultilevel"/>
    <w:tmpl w:val="1EB216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D5639DA"/>
    <w:multiLevelType w:val="hybridMultilevel"/>
    <w:tmpl w:val="74E878E0"/>
    <w:lvl w:ilvl="0" w:tplc="16E4A788">
      <w:start w:val="1"/>
      <w:numFmt w:val="decimal"/>
      <w:lvlText w:val="%1."/>
      <w:lvlJc w:val="left"/>
      <w:pPr>
        <w:ind w:left="461" w:hanging="360"/>
      </w:pPr>
      <w:rPr>
        <w:rFonts w:hint="default"/>
      </w:rPr>
    </w:lvl>
    <w:lvl w:ilvl="1" w:tplc="240A0019" w:tentative="1">
      <w:start w:val="1"/>
      <w:numFmt w:val="lowerLetter"/>
      <w:lvlText w:val="%2."/>
      <w:lvlJc w:val="left"/>
      <w:pPr>
        <w:ind w:left="1181" w:hanging="360"/>
      </w:pPr>
    </w:lvl>
    <w:lvl w:ilvl="2" w:tplc="240A001B" w:tentative="1">
      <w:start w:val="1"/>
      <w:numFmt w:val="lowerRoman"/>
      <w:lvlText w:val="%3."/>
      <w:lvlJc w:val="right"/>
      <w:pPr>
        <w:ind w:left="1901" w:hanging="180"/>
      </w:pPr>
    </w:lvl>
    <w:lvl w:ilvl="3" w:tplc="240A000F" w:tentative="1">
      <w:start w:val="1"/>
      <w:numFmt w:val="decimal"/>
      <w:lvlText w:val="%4."/>
      <w:lvlJc w:val="left"/>
      <w:pPr>
        <w:ind w:left="2621" w:hanging="360"/>
      </w:pPr>
    </w:lvl>
    <w:lvl w:ilvl="4" w:tplc="240A0019" w:tentative="1">
      <w:start w:val="1"/>
      <w:numFmt w:val="lowerLetter"/>
      <w:lvlText w:val="%5."/>
      <w:lvlJc w:val="left"/>
      <w:pPr>
        <w:ind w:left="3341" w:hanging="360"/>
      </w:pPr>
    </w:lvl>
    <w:lvl w:ilvl="5" w:tplc="240A001B" w:tentative="1">
      <w:start w:val="1"/>
      <w:numFmt w:val="lowerRoman"/>
      <w:lvlText w:val="%6."/>
      <w:lvlJc w:val="right"/>
      <w:pPr>
        <w:ind w:left="4061" w:hanging="180"/>
      </w:pPr>
    </w:lvl>
    <w:lvl w:ilvl="6" w:tplc="240A000F" w:tentative="1">
      <w:start w:val="1"/>
      <w:numFmt w:val="decimal"/>
      <w:lvlText w:val="%7."/>
      <w:lvlJc w:val="left"/>
      <w:pPr>
        <w:ind w:left="4781" w:hanging="360"/>
      </w:pPr>
    </w:lvl>
    <w:lvl w:ilvl="7" w:tplc="240A0019" w:tentative="1">
      <w:start w:val="1"/>
      <w:numFmt w:val="lowerLetter"/>
      <w:lvlText w:val="%8."/>
      <w:lvlJc w:val="left"/>
      <w:pPr>
        <w:ind w:left="5501" w:hanging="360"/>
      </w:pPr>
    </w:lvl>
    <w:lvl w:ilvl="8" w:tplc="240A001B" w:tentative="1">
      <w:start w:val="1"/>
      <w:numFmt w:val="lowerRoman"/>
      <w:lvlText w:val="%9."/>
      <w:lvlJc w:val="right"/>
      <w:pPr>
        <w:ind w:left="6221" w:hanging="180"/>
      </w:pPr>
    </w:lvl>
  </w:abstractNum>
  <w:abstractNum w:abstractNumId="18" w15:restartNumberingAfterBreak="0">
    <w:nsid w:val="743C7240"/>
    <w:multiLevelType w:val="hybridMultilevel"/>
    <w:tmpl w:val="D92023A4"/>
    <w:lvl w:ilvl="0" w:tplc="04090015">
      <w:start w:val="4"/>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68758F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num w:numId="1">
    <w:abstractNumId w:val="4"/>
  </w:num>
  <w:num w:numId="2">
    <w:abstractNumId w:val="1"/>
  </w:num>
  <w:num w:numId="3">
    <w:abstractNumId w:val="11"/>
  </w:num>
  <w:num w:numId="4">
    <w:abstractNumId w:val="3"/>
  </w:num>
  <w:num w:numId="5">
    <w:abstractNumId w:val="17"/>
  </w:num>
  <w:num w:numId="6">
    <w:abstractNumId w:val="16"/>
  </w:num>
  <w:num w:numId="7">
    <w:abstractNumId w:val="13"/>
  </w:num>
  <w:num w:numId="8">
    <w:abstractNumId w:val="8"/>
  </w:num>
  <w:num w:numId="9">
    <w:abstractNumId w:val="14"/>
  </w:num>
  <w:num w:numId="10">
    <w:abstractNumId w:val="10"/>
  </w:num>
  <w:num w:numId="11">
    <w:abstractNumId w:val="18"/>
  </w:num>
  <w:num w:numId="12">
    <w:abstractNumId w:val="15"/>
  </w:num>
  <w:num w:numId="13">
    <w:abstractNumId w:val="2"/>
  </w:num>
  <w:num w:numId="14">
    <w:abstractNumId w:val="5"/>
  </w:num>
  <w:num w:numId="15">
    <w:abstractNumId w:val="7"/>
  </w:num>
  <w:num w:numId="16">
    <w:abstractNumId w:val="19"/>
  </w:num>
  <w:num w:numId="17">
    <w:abstractNumId w:val="12"/>
  </w:num>
  <w:num w:numId="18">
    <w:abstractNumId w:val="9"/>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705"/>
    <w:rsid w:val="00006FE9"/>
    <w:rsid w:val="00013D42"/>
    <w:rsid w:val="00017A4D"/>
    <w:rsid w:val="000316AB"/>
    <w:rsid w:val="00047DEC"/>
    <w:rsid w:val="00071971"/>
    <w:rsid w:val="000725E6"/>
    <w:rsid w:val="00081CEC"/>
    <w:rsid w:val="00092C8F"/>
    <w:rsid w:val="000B077D"/>
    <w:rsid w:val="000B60B2"/>
    <w:rsid w:val="000B6A9B"/>
    <w:rsid w:val="000C0DF0"/>
    <w:rsid w:val="00134D9F"/>
    <w:rsid w:val="00142A26"/>
    <w:rsid w:val="00163529"/>
    <w:rsid w:val="00167EF8"/>
    <w:rsid w:val="001829C9"/>
    <w:rsid w:val="00182EE4"/>
    <w:rsid w:val="001905E9"/>
    <w:rsid w:val="001A66A8"/>
    <w:rsid w:val="001B12B3"/>
    <w:rsid w:val="001C16DD"/>
    <w:rsid w:val="001D3359"/>
    <w:rsid w:val="00235741"/>
    <w:rsid w:val="002454C3"/>
    <w:rsid w:val="00265465"/>
    <w:rsid w:val="002740EF"/>
    <w:rsid w:val="00281DF0"/>
    <w:rsid w:val="002A698D"/>
    <w:rsid w:val="002B189A"/>
    <w:rsid w:val="002C1717"/>
    <w:rsid w:val="002D7594"/>
    <w:rsid w:val="00300E94"/>
    <w:rsid w:val="0032212B"/>
    <w:rsid w:val="003423C4"/>
    <w:rsid w:val="0039769F"/>
    <w:rsid w:val="003C43F5"/>
    <w:rsid w:val="003C60BF"/>
    <w:rsid w:val="003C7E96"/>
    <w:rsid w:val="003D2051"/>
    <w:rsid w:val="00413F24"/>
    <w:rsid w:val="004711F4"/>
    <w:rsid w:val="004B4288"/>
    <w:rsid w:val="004C532B"/>
    <w:rsid w:val="004D04D9"/>
    <w:rsid w:val="004D109E"/>
    <w:rsid w:val="004D5DD6"/>
    <w:rsid w:val="005011BF"/>
    <w:rsid w:val="005144A5"/>
    <w:rsid w:val="00524FFE"/>
    <w:rsid w:val="00527569"/>
    <w:rsid w:val="00536375"/>
    <w:rsid w:val="005515CF"/>
    <w:rsid w:val="0056647B"/>
    <w:rsid w:val="00571BA5"/>
    <w:rsid w:val="00581F9F"/>
    <w:rsid w:val="005978AA"/>
    <w:rsid w:val="005D00BE"/>
    <w:rsid w:val="005D4BEA"/>
    <w:rsid w:val="005E7153"/>
    <w:rsid w:val="00615BA4"/>
    <w:rsid w:val="006250AA"/>
    <w:rsid w:val="006366B9"/>
    <w:rsid w:val="00655867"/>
    <w:rsid w:val="006634E3"/>
    <w:rsid w:val="00680F31"/>
    <w:rsid w:val="00696AFC"/>
    <w:rsid w:val="006A3AF8"/>
    <w:rsid w:val="006B5EFE"/>
    <w:rsid w:val="006B61A9"/>
    <w:rsid w:val="006C3A4A"/>
    <w:rsid w:val="006D7048"/>
    <w:rsid w:val="006D740C"/>
    <w:rsid w:val="006D7F35"/>
    <w:rsid w:val="006F5E50"/>
    <w:rsid w:val="00731DDF"/>
    <w:rsid w:val="00733149"/>
    <w:rsid w:val="007416D9"/>
    <w:rsid w:val="0075590A"/>
    <w:rsid w:val="00790794"/>
    <w:rsid w:val="00793DD0"/>
    <w:rsid w:val="007C7AD9"/>
    <w:rsid w:val="007E52C0"/>
    <w:rsid w:val="00804F5D"/>
    <w:rsid w:val="00806DA0"/>
    <w:rsid w:val="00816694"/>
    <w:rsid w:val="00821060"/>
    <w:rsid w:val="00841CD1"/>
    <w:rsid w:val="0086442E"/>
    <w:rsid w:val="00871C3D"/>
    <w:rsid w:val="00882FD8"/>
    <w:rsid w:val="0088344C"/>
    <w:rsid w:val="00894230"/>
    <w:rsid w:val="00895F9B"/>
    <w:rsid w:val="008B445D"/>
    <w:rsid w:val="008C37FE"/>
    <w:rsid w:val="008F3366"/>
    <w:rsid w:val="00911025"/>
    <w:rsid w:val="00933CC7"/>
    <w:rsid w:val="00934783"/>
    <w:rsid w:val="009350F9"/>
    <w:rsid w:val="009662DF"/>
    <w:rsid w:val="00966C8D"/>
    <w:rsid w:val="009951F6"/>
    <w:rsid w:val="009A3E6C"/>
    <w:rsid w:val="00A133A5"/>
    <w:rsid w:val="00A3739D"/>
    <w:rsid w:val="00A5513D"/>
    <w:rsid w:val="00A56BC1"/>
    <w:rsid w:val="00A61C6F"/>
    <w:rsid w:val="00A63070"/>
    <w:rsid w:val="00A72662"/>
    <w:rsid w:val="00A72F20"/>
    <w:rsid w:val="00A80ACA"/>
    <w:rsid w:val="00A9346A"/>
    <w:rsid w:val="00AA3A9D"/>
    <w:rsid w:val="00AB05D8"/>
    <w:rsid w:val="00AC69E3"/>
    <w:rsid w:val="00AD65E8"/>
    <w:rsid w:val="00AE6E0E"/>
    <w:rsid w:val="00B01FD0"/>
    <w:rsid w:val="00B03626"/>
    <w:rsid w:val="00B0697F"/>
    <w:rsid w:val="00B222A6"/>
    <w:rsid w:val="00B27E55"/>
    <w:rsid w:val="00B35561"/>
    <w:rsid w:val="00B40D7E"/>
    <w:rsid w:val="00B6546E"/>
    <w:rsid w:val="00B65641"/>
    <w:rsid w:val="00B66D73"/>
    <w:rsid w:val="00B97C36"/>
    <w:rsid w:val="00BA7512"/>
    <w:rsid w:val="00BB05CE"/>
    <w:rsid w:val="00C01DD7"/>
    <w:rsid w:val="00C03A52"/>
    <w:rsid w:val="00C106BB"/>
    <w:rsid w:val="00C2309D"/>
    <w:rsid w:val="00C32E3A"/>
    <w:rsid w:val="00C36705"/>
    <w:rsid w:val="00C5094E"/>
    <w:rsid w:val="00C53BB5"/>
    <w:rsid w:val="00C57C39"/>
    <w:rsid w:val="00C85C6C"/>
    <w:rsid w:val="00CC05CC"/>
    <w:rsid w:val="00CF212F"/>
    <w:rsid w:val="00CF36D8"/>
    <w:rsid w:val="00D14843"/>
    <w:rsid w:val="00D36D4A"/>
    <w:rsid w:val="00D443B0"/>
    <w:rsid w:val="00D53C43"/>
    <w:rsid w:val="00D7320C"/>
    <w:rsid w:val="00D8613B"/>
    <w:rsid w:val="00D91979"/>
    <w:rsid w:val="00D95125"/>
    <w:rsid w:val="00DC6855"/>
    <w:rsid w:val="00DD1672"/>
    <w:rsid w:val="00DD347B"/>
    <w:rsid w:val="00DE7DD6"/>
    <w:rsid w:val="00DF0132"/>
    <w:rsid w:val="00E30369"/>
    <w:rsid w:val="00E4130E"/>
    <w:rsid w:val="00E543C2"/>
    <w:rsid w:val="00E63B9E"/>
    <w:rsid w:val="00E711B1"/>
    <w:rsid w:val="00E72E39"/>
    <w:rsid w:val="00E73A68"/>
    <w:rsid w:val="00E92983"/>
    <w:rsid w:val="00EC7711"/>
    <w:rsid w:val="00ED4CA0"/>
    <w:rsid w:val="00ED4F5C"/>
    <w:rsid w:val="00F0309C"/>
    <w:rsid w:val="00F032F3"/>
    <w:rsid w:val="00F12EEC"/>
    <w:rsid w:val="00F32694"/>
    <w:rsid w:val="00F42C88"/>
    <w:rsid w:val="00F42FE9"/>
    <w:rsid w:val="00F57299"/>
    <w:rsid w:val="00F66E4D"/>
    <w:rsid w:val="00FD66CC"/>
    <w:rsid w:val="00FF777C"/>
    <w:rsid w:val="037569D9"/>
    <w:rsid w:val="0D7CF991"/>
    <w:rsid w:val="0E65E68A"/>
    <w:rsid w:val="11E8ED77"/>
    <w:rsid w:val="24716786"/>
    <w:rsid w:val="44713AE5"/>
    <w:rsid w:val="4F8B6DA1"/>
    <w:rsid w:val="5E626C0C"/>
    <w:rsid w:val="62EA3E2A"/>
    <w:rsid w:val="6C5BB7B7"/>
    <w:rsid w:val="6D738B32"/>
    <w:rsid w:val="74905627"/>
    <w:rsid w:val="77C6E0B3"/>
    <w:rsid w:val="79B98E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5EDFF"/>
  <w15:chartTrackingRefBased/>
  <w15:docId w15:val="{55B018E0-C5C5-4119-AA49-99F9BEAC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5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C36705"/>
    <w:pPr>
      <w:ind w:left="720"/>
      <w:contextualSpacing/>
    </w:pPr>
  </w:style>
  <w:style w:type="paragraph" w:styleId="Textoindependiente">
    <w:name w:val="Body Text"/>
    <w:basedOn w:val="Normal"/>
    <w:link w:val="TextoindependienteCar"/>
    <w:rsid w:val="00F42FE9"/>
    <w:pPr>
      <w:spacing w:after="0" w:line="240" w:lineRule="auto"/>
      <w:jc w:val="both"/>
    </w:pPr>
    <w:rPr>
      <w:rFonts w:ascii="Arial" w:eastAsia="Times New Roman" w:hAnsi="Arial" w:cs="Times New Roman"/>
      <w:sz w:val="24"/>
      <w:szCs w:val="20"/>
      <w:lang w:val="es-ES" w:eastAsia="es-ES"/>
    </w:rPr>
  </w:style>
  <w:style w:type="character" w:customStyle="1" w:styleId="TextoindependienteCar">
    <w:name w:val="Texto independiente Car"/>
    <w:basedOn w:val="Fuentedeprrafopredeter"/>
    <w:link w:val="Textoindependiente"/>
    <w:rsid w:val="00F42FE9"/>
    <w:rPr>
      <w:rFonts w:ascii="Arial" w:eastAsia="Times New Roman" w:hAnsi="Arial" w:cs="Times New Roman"/>
      <w:sz w:val="24"/>
      <w:szCs w:val="20"/>
      <w:lang w:val="es-ES" w:eastAsia="es-ES"/>
    </w:rPr>
  </w:style>
  <w:style w:type="character" w:styleId="Hipervnculo">
    <w:name w:val="Hyperlink"/>
    <w:basedOn w:val="Fuentedeprrafopredeter"/>
    <w:rsid w:val="00F42FE9"/>
    <w:rPr>
      <w:color w:val="0563C1" w:themeColor="hyperlink"/>
      <w:u w:val="single"/>
    </w:rPr>
  </w:style>
  <w:style w:type="paragraph" w:styleId="Encabezado">
    <w:name w:val="header"/>
    <w:basedOn w:val="Normal"/>
    <w:link w:val="EncabezadoCar"/>
    <w:unhideWhenUsed/>
    <w:rsid w:val="00D91979"/>
    <w:pPr>
      <w:tabs>
        <w:tab w:val="center" w:pos="4419"/>
        <w:tab w:val="right" w:pos="8838"/>
      </w:tabs>
      <w:spacing w:after="0" w:line="240" w:lineRule="auto"/>
    </w:pPr>
  </w:style>
  <w:style w:type="character" w:customStyle="1" w:styleId="EncabezadoCar">
    <w:name w:val="Encabezado Car"/>
    <w:basedOn w:val="Fuentedeprrafopredeter"/>
    <w:link w:val="Encabezado"/>
    <w:rsid w:val="00D91979"/>
  </w:style>
  <w:style w:type="paragraph" w:styleId="Piedepgina">
    <w:name w:val="footer"/>
    <w:basedOn w:val="Normal"/>
    <w:link w:val="PiedepginaCar"/>
    <w:unhideWhenUsed/>
    <w:rsid w:val="00D91979"/>
    <w:pPr>
      <w:tabs>
        <w:tab w:val="center" w:pos="4419"/>
        <w:tab w:val="right" w:pos="8838"/>
      </w:tabs>
      <w:spacing w:after="0" w:line="240" w:lineRule="auto"/>
    </w:pPr>
  </w:style>
  <w:style w:type="character" w:customStyle="1" w:styleId="PiedepginaCar">
    <w:name w:val="Pie de página Car"/>
    <w:basedOn w:val="Fuentedeprrafopredeter"/>
    <w:link w:val="Piedepgina"/>
    <w:rsid w:val="00D91979"/>
  </w:style>
  <w:style w:type="paragraph" w:styleId="Sinespaciado">
    <w:name w:val="No Spacing"/>
    <w:link w:val="SinespaciadoCar"/>
    <w:qFormat/>
    <w:rsid w:val="00D91979"/>
    <w:pPr>
      <w:spacing w:after="0" w:line="240" w:lineRule="auto"/>
    </w:pPr>
    <w:rPr>
      <w:rFonts w:ascii="Calibri" w:eastAsia="Times New Roman" w:hAnsi="Calibri" w:cs="Times New Roman"/>
      <w:szCs w:val="20"/>
    </w:rPr>
  </w:style>
  <w:style w:type="character" w:customStyle="1" w:styleId="SinespaciadoCar">
    <w:name w:val="Sin espaciado Car"/>
    <w:link w:val="Sinespaciado"/>
    <w:rsid w:val="00D91979"/>
    <w:rPr>
      <w:rFonts w:ascii="Calibri" w:eastAsia="Times New Roman" w:hAnsi="Calibri" w:cs="Times New Roman"/>
      <w:szCs w:val="20"/>
    </w:rPr>
  </w:style>
  <w:style w:type="character" w:styleId="Mencinsinresolver">
    <w:name w:val="Unresolved Mention"/>
    <w:basedOn w:val="Fuentedeprrafopredeter"/>
    <w:uiPriority w:val="99"/>
    <w:semiHidden/>
    <w:unhideWhenUsed/>
    <w:rsid w:val="00DD347B"/>
    <w:rPr>
      <w:color w:val="605E5C"/>
      <w:shd w:val="clear" w:color="auto" w:fill="E1DFDD"/>
    </w:rPr>
  </w:style>
  <w:style w:type="character" w:styleId="Refdecomentario">
    <w:name w:val="annotation reference"/>
    <w:basedOn w:val="Fuentedeprrafopredeter"/>
    <w:uiPriority w:val="99"/>
    <w:semiHidden/>
    <w:unhideWhenUsed/>
    <w:rsid w:val="00CF212F"/>
    <w:rPr>
      <w:sz w:val="16"/>
      <w:szCs w:val="16"/>
    </w:rPr>
  </w:style>
  <w:style w:type="paragraph" w:styleId="Textocomentario">
    <w:name w:val="annotation text"/>
    <w:basedOn w:val="Normal"/>
    <w:link w:val="TextocomentarioCar"/>
    <w:uiPriority w:val="99"/>
    <w:unhideWhenUsed/>
    <w:rsid w:val="00CF212F"/>
    <w:pPr>
      <w:spacing w:line="240" w:lineRule="auto"/>
    </w:pPr>
    <w:rPr>
      <w:sz w:val="20"/>
      <w:szCs w:val="20"/>
    </w:rPr>
  </w:style>
  <w:style w:type="character" w:customStyle="1" w:styleId="TextocomentarioCar">
    <w:name w:val="Texto comentario Car"/>
    <w:basedOn w:val="Fuentedeprrafopredeter"/>
    <w:link w:val="Textocomentario"/>
    <w:uiPriority w:val="99"/>
    <w:rsid w:val="00CF212F"/>
    <w:rPr>
      <w:sz w:val="20"/>
      <w:szCs w:val="20"/>
    </w:rPr>
  </w:style>
  <w:style w:type="paragraph" w:styleId="Asuntodelcomentario">
    <w:name w:val="annotation subject"/>
    <w:basedOn w:val="Textocomentario"/>
    <w:next w:val="Textocomentario"/>
    <w:link w:val="AsuntodelcomentarioCar"/>
    <w:uiPriority w:val="99"/>
    <w:semiHidden/>
    <w:unhideWhenUsed/>
    <w:rsid w:val="00CF212F"/>
    <w:rPr>
      <w:b/>
      <w:bCs/>
    </w:rPr>
  </w:style>
  <w:style w:type="character" w:customStyle="1" w:styleId="AsuntodelcomentarioCar">
    <w:name w:val="Asunto del comentario Car"/>
    <w:basedOn w:val="TextocomentarioCar"/>
    <w:link w:val="Asuntodelcomentario"/>
    <w:uiPriority w:val="99"/>
    <w:semiHidden/>
    <w:rsid w:val="00CF212F"/>
    <w:rPr>
      <w:b/>
      <w:bCs/>
      <w:sz w:val="20"/>
      <w:szCs w:val="20"/>
    </w:rPr>
  </w:style>
  <w:style w:type="paragraph" w:customStyle="1" w:styleId="Default">
    <w:name w:val="Default"/>
    <w:rsid w:val="003423C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9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3</Pages>
  <Words>876</Words>
  <Characters>4823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Hermes Mauricio Guarnizo Lopera</dc:creator>
  <cp:keywords/>
  <dc:description/>
  <cp:lastModifiedBy>Cristian Giovanni Bohorquez Molano</cp:lastModifiedBy>
  <cp:revision>12</cp:revision>
  <cp:lastPrinted>2026-06-26T17:01:00Z</cp:lastPrinted>
  <dcterms:created xsi:type="dcterms:W3CDTF">2026-04-17T16:32:00Z</dcterms:created>
  <dcterms:modified xsi:type="dcterms:W3CDTF">2026-06-26T17:08:00Z</dcterms:modified>
</cp:coreProperties>
</file>